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2022-2023 оқу жылының </w:t>
      </w:r>
      <w:r>
        <w:rPr>
          <w:b/>
          <w:sz w:val="20"/>
          <w:szCs w:val="20"/>
          <w:u w:val="single"/>
          <w:lang w:val="kk-KZ"/>
        </w:rPr>
        <w:t>___</w:t>
      </w:r>
      <w:r>
        <w:rPr>
          <w:b/>
          <w:sz w:val="20"/>
          <w:szCs w:val="20"/>
          <w:u w:val="single"/>
          <w:lang w:val="kk-KZ"/>
        </w:rPr>
        <w:t>күзгі</w:t>
      </w:r>
      <w:r>
        <w:rPr>
          <w:b/>
          <w:sz w:val="20"/>
          <w:szCs w:val="20"/>
          <w:u w:val="single"/>
          <w:lang w:val="kk-KZ"/>
        </w:rPr>
        <w:t>__семестрі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  <w:lang w:val="kk-KZ"/>
        </w:rPr>
        <w:t xml:space="preserve">Аударма ісі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7"/>
        <w:gridCol w:w="1132"/>
        <w:gridCol w:w="1133"/>
        <w:gridCol w:w="287"/>
        <w:gridCol w:w="986"/>
        <w:gridCol w:w="851"/>
        <w:gridCol w:w="3"/>
        <w:gridCol w:w="567"/>
        <w:gridCol w:w="3"/>
        <w:gridCol w:w="419"/>
        <w:gridCol w:w="3"/>
        <w:gridCol w:w="1422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  <w:lang w:val="kk-KZ"/>
              </w:rPr>
              <w:t>(ChTP32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1)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SimSun"/>
                <w:sz w:val="20"/>
                <w:szCs w:val="20"/>
                <w:lang w:val="kk-KZ"/>
              </w:rPr>
            </w:pPr>
            <w:r>
              <w:rPr>
                <w:rFonts w:eastAsia="SimSun"/>
                <w:sz w:val="20"/>
                <w:szCs w:val="20"/>
                <w:lang w:val="kk-KZ"/>
              </w:rPr>
              <w:t xml:space="preserve">Жеке аудару теориясы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>
            <w:pPr>
              <w:pStyle w:val="Normal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     </w:t>
            </w:r>
            <w:r>
              <w:rPr>
                <w:color w:val="000000"/>
                <w:sz w:val="20"/>
                <w:szCs w:val="20"/>
                <w:lang w:val="kk-KZ"/>
              </w:rPr>
              <w:br/>
              <w:t xml:space="preserve">     ТК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>
              <w:rPr>
                <w:sz w:val="18"/>
                <w:szCs w:val="18"/>
                <w:lang w:val="en-US"/>
              </w:rPr>
              <w:t>15</w:t>
            </w:r>
          </w:p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</w:p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              </w:t>
            </w:r>
            <w:r>
              <w:rPr>
                <w:sz w:val="18"/>
                <w:szCs w:val="18"/>
                <w:lang w:val="tr-TR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теориялық (лекция),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20"/>
                <w:szCs w:val="20"/>
                <w:u w:val="single"/>
                <w:lang w:val="en-US" w:eastAsia="zh-CN"/>
              </w:rPr>
            </w:pPr>
            <w:r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3826"/>
        <w:gridCol w:w="4684"/>
      </w:tblGrid>
      <w:tr>
        <w:trPr/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Пәннің мақсаты –</w:t>
            </w:r>
            <w:r>
              <w:rPr>
                <w:rFonts w:eastAsia="宋体" w:ascii="宋体" w:hAnsi="宋体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 xml:space="preserve">аударма процесінде лингвистикалық бірліктерді түрлендіру студеттерге аударма ісінен ғылыми-теориялық мәлімет беріп, олардың бұл күрделі саланы жоғарғы деңгейге жеткізуді мақсат етеді.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 1. Қитай тілінің  фонетикалы, грамматикалық, лексикалық құрылымдарын аударма теориясы негізінде  түсіну.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52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ЖИ 1.1 Аударма теориясы  лексикалық ұғымдар мен категорияларын сипаттау;; </w:t>
            </w:r>
          </w:p>
          <w:p>
            <w:pPr>
              <w:pStyle w:val="11"/>
              <w:spacing w:lineRule="auto" w:line="252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ЖИ1.2 қойылған мақсатқа жету үшін мағлұматты дұрыс анализдей алу;</w:t>
            </w:r>
          </w:p>
        </w:tc>
      </w:tr>
      <w:tr>
        <w:trPr/>
        <w:tc>
          <w:tcPr>
            <w:tcW w:w="1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18"/>
                <w:szCs w:val="18"/>
                <w:lang w:val="kk-KZ"/>
              </w:rPr>
              <w:t>ОН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kk-KZ"/>
              </w:rPr>
              <w:t xml:space="preserve">-қытай </w:t>
            </w:r>
            <w:r>
              <w:rPr>
                <w:rFonts w:eastAsia="宋体"/>
                <w:sz w:val="18"/>
                <w:szCs w:val="18"/>
                <w:lang w:val="kk-KZ" w:eastAsia="zh-CN"/>
              </w:rPr>
              <w:t xml:space="preserve">тіліндегі </w:t>
            </w:r>
            <w:r>
              <w:rPr>
                <w:sz w:val="18"/>
                <w:szCs w:val="18"/>
                <w:lang w:val="kk-KZ"/>
              </w:rPr>
              <w:t>мәтінді аударуда стратегия таңдау;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ЖИ1.1Ақпаратты  және ондағы негізгі элементтерді бөліп көрсету;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сөз және фармацевтік терминологиямен біліу; </w:t>
            </w:r>
          </w:p>
        </w:tc>
      </w:tr>
      <w:tr>
        <w:trPr>
          <w:trHeight w:val="257" w:hRule="atLeast"/>
        </w:trPr>
        <w:tc>
          <w:tcPr>
            <w:tcW w:w="1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ОН3.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аудара білу.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3.1 Оқитын тілдің аудару теориясының ерекшеліктерін анықтау, ана тілімен салыстыру;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3.2 қойылған мақсатқа жету үшін мағлұматты дұрыс анализдей алу;</w:t>
            </w:r>
          </w:p>
        </w:tc>
      </w:tr>
      <w:tr>
        <w:trPr/>
        <w:tc>
          <w:tcPr>
            <w:tcW w:w="1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val="kk-KZ"/>
              </w:rPr>
              <w:t>ОН 4 -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Игерген білімдерін нақты жағдаятта қолдану.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ЖИ 4.2 Аударма теориясын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дұрыс және дәлелді түрде тұжырымдау;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 4.3 Аударма теориясының заңдылқтары ,ерекшелігі мен әдіс тәсілдерін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Екі тілдің ұқсастықтар мен айырмашылықтарын анықтау;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1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 5 Жеке аударма теориясы негізіндегі ғылыми және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анықтамалық әдебиетті пайдалана отырып, өз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түсінігін қалыптастыру.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5.1 Оқыған материалды талдау;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5 .2 Материалдарды жинау және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саралау;</w:t>
            </w:r>
          </w:p>
          <w:p>
            <w:pPr>
              <w:pStyle w:val="Normal"/>
              <w:jc w:val="both"/>
              <w:rPr/>
            </w:pPr>
            <w:r>
              <w:rPr>
                <w:sz w:val="18"/>
                <w:szCs w:val="18"/>
                <w:lang w:val="kk-KZ"/>
              </w:rPr>
              <w:t xml:space="preserve">ЖИ 5.3 Аудармада мәтіннің </w:t>
            </w:r>
            <w:r>
              <w:rPr>
                <w:rFonts w:eastAsia="SimSun"/>
                <w:sz w:val="18"/>
                <w:szCs w:val="18"/>
                <w:lang w:val="kk-KZ"/>
              </w:rPr>
              <w:t>лексикалық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құрылысын талдау.</w:t>
            </w:r>
          </w:p>
        </w:tc>
      </w:tr>
      <w:tr>
        <w:trPr>
          <w:trHeight w:val="288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(PPP3301) Жазбаша  аударма практикасы </w:t>
            </w:r>
          </w:p>
        </w:tc>
      </w:tr>
      <w:tr>
        <w:trPr>
          <w:trHeight w:val="288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/>
            </w:pPr>
            <w:r>
              <w:rPr>
                <w:sz w:val="18"/>
                <w:szCs w:val="18"/>
                <w:lang w:val="en-US"/>
              </w:rPr>
              <w:t xml:space="preserve">PTT 4310 </w:t>
            </w:r>
            <w:r>
              <w:rPr>
                <w:sz w:val="18"/>
                <w:szCs w:val="18"/>
                <w:lang w:val="kk-KZ"/>
              </w:rPr>
              <w:t>техникалық мәтінді аудару</w:t>
            </w:r>
          </w:p>
        </w:tc>
      </w:tr>
      <w:tr>
        <w:trPr/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sz w:val="20"/>
                <w:szCs w:val="20"/>
                <w:highlight w:val="white"/>
                <w:lang w:val="kk-KZ"/>
              </w:rPr>
              <w:t>Оқу әдебиеттері: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Негізгі: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1.Аударма теориясы    Ш  Болаш ,Қалиолла А,Қойбақова  А,Алматы. Қаз ҰУ баспасы, 2021ж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2.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翻译理论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北语出版社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2018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3.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汉哈对比研究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北京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С.В.Шарко. Практический курс грамматики китайского языка. Нобель Пресс, 2019-218 с.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4.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5. Т.Л.Гурулева, К.Цюй. Практический курс речевого общения на китайском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языке.Учебник. Восточная книга 2018-448 с.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ascii="Times New Roman" w:hAnsi="Times New Roman"/>
                <w:sz w:val="20"/>
                <w:szCs w:val="20"/>
                <w:lang w:val="kk-KZ" w:eastAsia="zh-CN"/>
              </w:rPr>
              <w:t>6. С.Ли. Курс китайского языка “BOYAChinese”. Базовый уровень. Каро, 2018-336с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Қосымша: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1.Б.Шөкей, «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汉哈翻译理论与技巧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» ҚХР, Ұлттар баспасы 2012ж  -95б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2.</w:t>
              <w:tab/>
              <w:t>А. Тарақов. Аударма әлемі, Алматы,  Қаз ҰУ баспасы,2012ж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3.</w:t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4.</w:t>
              <w:tab/>
              <w:t>Н.Абдурақын.    Қытай мифтерінің аудармасы,  Алматы. Қаз ҰУ баспасы, 2012 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5.</w:t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6.</w:t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Интернет-ресурстары: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Интернет-ресурстар: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 https://bkrs.info/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2. https://zhonga.ru/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3. https://zhongwen.com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4. https://shufazidian.com/s.php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www.baidu.com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www.kitap.kz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20"/>
          <w:szCs w:val="20"/>
          <w:lang w:val="kk-KZ"/>
        </w:rPr>
      </w:pPr>
      <w:r>
        <w:rPr>
          <w:color w:val="FF6600"/>
          <w:sz w:val="20"/>
          <w:szCs w:val="20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  <w:highlight w:val="white"/>
                <w:lang w:val="kk-KZ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20"/>
                <w:szCs w:val="20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val="kk-KZ"/>
              </w:rPr>
              <w:t>Мүмкіндігі шектеулі студенттер телефон, 2010zere</w:t>
            </w:r>
            <w:hyperlink r:id="rId2">
              <w:r>
                <w:rPr>
                  <w:rStyle w:val="ListLabel1"/>
                  <w:color w:val="0000FF"/>
                  <w:sz w:val="20"/>
                  <w:szCs w:val="20"/>
                  <w:u w:val="single"/>
                  <w:lang w:val="en-US"/>
                </w:rPr>
                <w:t>@gmail.com</w:t>
              </w:r>
            </w:hyperlink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91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7408"/>
        <w:gridCol w:w="2"/>
        <w:gridCol w:w="847"/>
        <w:gridCol w:w="2"/>
        <w:gridCol w:w="879"/>
      </w:tblGrid>
      <w:tr>
        <w:trPr/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Модуль 1 . Aударма категорясы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>Д</w:t>
            </w:r>
            <w:r>
              <w:rPr>
                <w:sz w:val="20"/>
                <w:szCs w:val="20"/>
                <w:lang w:eastAsia="zh-CN"/>
              </w:rPr>
              <w:t xml:space="preserve">.  </w:t>
            </w:r>
            <w:r>
              <w:rPr>
                <w:sz w:val="18"/>
                <w:szCs w:val="18"/>
                <w:lang w:val="kk-KZ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  <w:lang w:val="kk-KZ"/>
              </w:rPr>
              <w:t xml:space="preserve">ударма практикалық шарты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18"/>
                <w:szCs w:val="18"/>
                <w:lang w:val="kk-KZ"/>
              </w:rPr>
              <w:t>СС.</w:t>
            </w:r>
            <w:r>
              <w:rPr>
                <w:sz w:val="18"/>
                <w:szCs w:val="18"/>
                <w:lang w:val="kk-KZ" w:eastAsia="en-US"/>
              </w:rPr>
              <w:t xml:space="preserve"> Аудармадағы түсіну және жеткізу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18"/>
                <w:szCs w:val="18"/>
                <w:lang w:val="kk-KZ"/>
              </w:rPr>
              <w:t xml:space="preserve">Д.  </w:t>
            </w:r>
            <w:r>
              <w:rPr>
                <w:sz w:val="18"/>
                <w:szCs w:val="18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 w:eastAsia="zh-CN"/>
              </w:rPr>
              <w:t>Л</w:t>
            </w:r>
            <w:r>
              <w:rPr>
                <w:sz w:val="20"/>
                <w:szCs w:val="20"/>
                <w:lang w:eastAsia="zh-CN"/>
              </w:rPr>
              <w:t>ексикасын салыстыру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20"/>
                <w:szCs w:val="20"/>
                <w:highlight w:val="white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>
          <w:trHeight w:val="317" w:hRule="atLeast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 w:eastAsia="zh-CN"/>
              </w:rPr>
              <w:t>Д</w:t>
            </w:r>
            <w:r>
              <w:rPr>
                <w:sz w:val="20"/>
                <w:szCs w:val="20"/>
                <w:lang w:eastAsia="zh-CN"/>
              </w:rPr>
              <w:t>.  салыстыру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әдістері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ПС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eastAsia="zh-CN"/>
              </w:rPr>
              <w:t xml:space="preserve"> салыстыру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әдістері</w:t>
            </w:r>
            <w:r>
              <w:rPr>
                <w:sz w:val="20"/>
                <w:szCs w:val="20"/>
                <w:lang w:val="kk-KZ" w:eastAsia="zh-CN"/>
              </w:rPr>
              <w:t xml:space="preserve">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 xml:space="preserve">СӨЖ1.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«</w:t>
            </w:r>
            <w:r>
              <w:rPr>
                <w:b/>
                <w:color w:val="201F1E"/>
                <w:sz w:val="18"/>
                <w:szCs w:val="18"/>
                <w:highlight w:val="white"/>
                <w:lang w:val="en-US"/>
              </w:rPr>
              <w:t>A</w:t>
            </w: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ударма практикалық шарты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  » 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 xml:space="preserve">Д.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СС. Қытай тіліндегі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>Д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>СС</w:t>
            </w:r>
            <w:r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2. «Аударматанудың   салыстыру әдістері талдау   » 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Аударма дағдылары және аударма әдістері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>Д</w:t>
            </w:r>
            <w:r>
              <w:rPr>
                <w:sz w:val="20"/>
                <w:szCs w:val="20"/>
                <w:lang w:eastAsia="zh-CN"/>
              </w:rPr>
              <w:t xml:space="preserve">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Мөлшер сөздің 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>. Гомоморфты</w:t>
            </w:r>
            <w:r>
              <w:rPr>
                <w:sz w:val="20"/>
                <w:szCs w:val="20"/>
                <w:lang w:val="kk-KZ"/>
              </w:rPr>
              <w:t xml:space="preserve">  аудармаға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 w:eastAsia="zh-CN"/>
              </w:rPr>
              <w:t>Д</w:t>
            </w:r>
            <w:r>
              <w:rPr>
                <w:sz w:val="20"/>
                <w:szCs w:val="20"/>
                <w:lang w:eastAsia="zh-CN"/>
              </w:rPr>
              <w:t xml:space="preserve">. </w:t>
            </w:r>
            <w:r>
              <w:rPr>
                <w:sz w:val="20"/>
                <w:szCs w:val="20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>.</w:t>
            </w:r>
            <w:r>
              <w:rPr>
                <w:color w:val="222222"/>
                <w:sz w:val="20"/>
                <w:szCs w:val="20"/>
                <w:lang w:eastAsia="zh-CN"/>
              </w:rPr>
              <w:t xml:space="preserve"> Сын есімнің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 xml:space="preserve"> аударылуна талдау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СОӨЖ</w:t>
            </w:r>
            <w:r>
              <w:rPr>
                <w:b/>
                <w:color w:val="000000"/>
                <w:sz w:val="20"/>
                <w:szCs w:val="20"/>
              </w:rPr>
              <w:t xml:space="preserve"> 3.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СӨЖ </w:t>
            </w:r>
            <w:r>
              <w:rPr>
                <w:color w:val="000000"/>
                <w:sz w:val="20"/>
                <w:szCs w:val="20"/>
                <w:lang w:val="en-US"/>
              </w:rPr>
              <w:t>3орындау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бойынша кеңес беру.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>Д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>.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eastAsia="zh-CN"/>
              </w:rPr>
              <w:t>әдіс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тері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71" w:hRule="atLeast"/>
        </w:trPr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>.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Т</w:t>
            </w:r>
            <w:r>
              <w:rPr>
                <w:color w:val="222222"/>
                <w:sz w:val="20"/>
                <w:szCs w:val="20"/>
                <w:lang w:eastAsia="zh-CN"/>
              </w:rPr>
              <w:t>ранслитерация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ПС.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0"/>
                <w:szCs w:val="20"/>
                <w:lang w:val="kk-KZ" w:eastAsia="zh-CN"/>
              </w:rPr>
              <w:t>Д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Аудармасының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негізгі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әдістері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СС.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0"/>
                <w:szCs w:val="20"/>
                <w:lang w:val="kk-KZ" w:eastAsia="zh-CN"/>
              </w:rPr>
              <w:t>Д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Аудармасының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негізгі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әдістері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СС.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0"/>
                <w:szCs w:val="20"/>
                <w:lang w:val="kk-KZ" w:eastAsia="zh-CN"/>
              </w:rPr>
              <w:t>Д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Аудармасының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негізгі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әдістері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СС.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0"/>
                <w:szCs w:val="20"/>
                <w:lang w:val="kk-KZ" w:eastAsia="zh-CN"/>
              </w:rPr>
              <w:t>Д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Аудармасының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негізгі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әдістері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ОӨЖ 4.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ӨЖ 4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СӨЖ 4</w:t>
            </w:r>
            <w:r>
              <w:rPr>
                <w:sz w:val="20"/>
                <w:szCs w:val="20"/>
                <w:lang w:val="kk-KZ"/>
              </w:rPr>
              <w:t xml:space="preserve"> «</w:t>
            </w:r>
            <w:r>
              <w:rPr>
                <w:sz w:val="20"/>
                <w:szCs w:val="20"/>
                <w:lang w:val="kk-KZ" w:eastAsia="zh-CN"/>
              </w:rPr>
              <w:t>Қазақ-қытай-аудармасындағы лексика мәселелері</w:t>
            </w:r>
            <w:r>
              <w:rPr>
                <w:sz w:val="20"/>
                <w:szCs w:val="20"/>
                <w:lang w:val="kk-KZ"/>
              </w:rPr>
              <w:t xml:space="preserve"> »реферат жазыу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Д. </w:t>
            </w:r>
            <w:r>
              <w:rPr>
                <w:rStyle w:val="Style10"/>
                <w:i w:val="false"/>
                <w:sz w:val="20"/>
                <w:szCs w:val="20"/>
                <w:lang w:val="kk-KZ"/>
              </w:rPr>
              <w:t>Дыбыстық аударма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>СС</w:t>
            </w:r>
            <w:r>
              <w:rPr>
                <w:sz w:val="20"/>
                <w:szCs w:val="20"/>
                <w:lang w:eastAsia="zh-CN"/>
              </w:rPr>
              <w:t xml:space="preserve">. </w:t>
            </w:r>
            <w:r>
              <w:rPr>
                <w:rStyle w:val="Style10"/>
                <w:i w:val="false"/>
                <w:sz w:val="20"/>
                <w:szCs w:val="20"/>
                <w:lang w:val="kk-KZ"/>
              </w:rPr>
              <w:t>Дыбыстық аударма</w:t>
            </w:r>
            <w:r>
              <w:rPr>
                <w:sz w:val="20"/>
                <w:szCs w:val="20"/>
                <w:lang w:val="kk-KZ" w:eastAsia="zh-CN"/>
              </w:rPr>
              <w:t>ға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>Д</w:t>
            </w:r>
            <w:r>
              <w:rPr>
                <w:sz w:val="20"/>
                <w:szCs w:val="20"/>
                <w:lang w:eastAsia="zh-CN"/>
              </w:rPr>
              <w:t xml:space="preserve">. </w:t>
            </w:r>
            <w:r>
              <w:rPr>
                <w:sz w:val="20"/>
                <w:szCs w:val="20"/>
                <w:lang w:val="kk-KZ" w:eastAsia="zh-CN"/>
              </w:rPr>
              <w:t>Еліктеуіштердің аударылу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eastAsia="zh-CN"/>
              </w:rPr>
              <w:t>Еліктеуіштердің аударылу</w:t>
            </w:r>
            <w:r>
              <w:rPr>
                <w:sz w:val="20"/>
                <w:szCs w:val="20"/>
                <w:lang w:val="kk-KZ" w:eastAsia="zh-CN"/>
              </w:rPr>
              <w:t xml:space="preserve"> 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5.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ӨЖ 5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ӨЖ </w:t>
            </w:r>
            <w:r>
              <w:rPr>
                <w:b/>
                <w:sz w:val="20"/>
                <w:szCs w:val="20"/>
              </w:rPr>
              <w:t xml:space="preserve"> 5 </w:t>
            </w:r>
            <w:r>
              <w:rPr>
                <w:sz w:val="20"/>
                <w:szCs w:val="20"/>
              </w:rPr>
              <w:t>«Қысқарған сөз аудармасы»реферат жазыу</w:t>
            </w:r>
          </w:p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Қосарланған сөздер аудармасы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>.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367" w:hRule="atLeast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 xml:space="preserve">Д.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Т</w:t>
            </w:r>
            <w:r>
              <w:rPr>
                <w:sz w:val="20"/>
                <w:szCs w:val="20"/>
              </w:rPr>
              <w:t>ехнологиялық  сөздерді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159" w:hRule="atLeast"/>
        </w:trPr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6.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ӨЖ 6 орындау бойынша консультация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ОӨЖ 6. «Жаңа сөздерің аударылуы әдістері»реферат жазы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>. Жер су атауларының 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Қалалар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мен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елді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мекендер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атауының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234" w:hRule="atLeast"/>
        </w:trPr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ӨЖ 7 орындау бойынша консультация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ӨЖ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сан есімнің  аударылу тәсілдері»реферат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b/>
                <w:sz w:val="20"/>
                <w:szCs w:val="20"/>
                <w:lang w:val="kk-KZ"/>
              </w:rPr>
              <w:t>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Факультет деканы ______________________    Палтөре. Ы.М.</w:t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</w:t>
      </w:r>
      <w:r>
        <w:rPr>
          <w:sz w:val="20"/>
          <w:szCs w:val="20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b/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>
      <w:pPr>
        <w:pStyle w:val="Normal"/>
        <w:rPr>
          <w:b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>
      <w:pPr>
        <w:pStyle w:val="Normal"/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>
      <w:pPr>
        <w:pStyle w:val="Normal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  <w:highlight w:val="white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/>
          <w:sz w:val="20"/>
          <w:szCs w:val="20"/>
          <w:highlight w:val="white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/>
          <w:sz w:val="20"/>
          <w:szCs w:val="20"/>
          <w:highlight w:val="white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>
      <w:pPr>
        <w:pStyle w:val="Normal"/>
        <w:jc w:val="both"/>
        <w:rPr>
          <w:bCs/>
          <w:color w:val="000000"/>
          <w:sz w:val="20"/>
          <w:szCs w:val="20"/>
          <w:highlight w:val="white"/>
          <w:lang w:val="kk-KZ"/>
        </w:rPr>
      </w:pPr>
      <w:r>
        <w:rPr>
          <w:bCs/>
          <w:color w:val="000000"/>
          <w:sz w:val="20"/>
          <w:szCs w:val="20"/>
          <w:highlight w:val="white"/>
          <w:lang w:val="kk-KZ"/>
        </w:rPr>
      </w:r>
    </w:p>
    <w:p>
      <w:pPr>
        <w:pStyle w:val="Normal"/>
        <w:jc w:val="both"/>
        <w:rPr>
          <w:b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>
        <w:rPr>
          <w:b/>
          <w:sz w:val="20"/>
          <w:szCs w:val="20"/>
          <w:lang w:val="kk-KZ"/>
        </w:rPr>
        <w:t>Әдебиет және ресурстары: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Негізгі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Қосымша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Бағдарламалық қамтамасыз ету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rFonts w:eastAsia="Cambria" w:ascii="Times New Roman" w:hAnsi="Times New Roman"/>
          <w:color w:val="000000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Кәсіби мәліметтер базасы</w:t>
      </w:r>
    </w:p>
    <w:p>
      <w:pPr>
        <w:pStyle w:val="Normal"/>
        <w:jc w:val="both"/>
        <w:rPr/>
      </w:pPr>
      <w:r>
        <w:rPr>
          <w:b/>
          <w:sz w:val="20"/>
          <w:szCs w:val="20"/>
          <w:lang w:val="kk-KZ"/>
        </w:rPr>
        <w:t xml:space="preserve">    </w:t>
      </w:r>
      <w:r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  <w:font w:name="宋体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character" w:styleId="Style10">
    <w:name w:val="Выделение"/>
    <w:qFormat/>
    <w:rPr>
      <w:i/>
      <w:i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*******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LibreOffice/6.3.3.2$Windows_X86_64 LibreOffice_project/a64200df03143b798afd1ec74a12ab50359878ed</Application>
  <Pages>4</Pages>
  <Words>1152</Words>
  <Characters>7334</Characters>
  <CharactersWithSpaces>8462</CharactersWithSpaces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2022-08-24T20:28:14Z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